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FD0F" w14:textId="77777777" w:rsidR="00587C34" w:rsidRPr="003C719D" w:rsidRDefault="00BB7287" w:rsidP="00587C34">
      <w:pPr>
        <w:widowControl/>
        <w:shd w:val="clear" w:color="auto" w:fill="FFFFFF"/>
        <w:textAlignment w:val="baseline"/>
        <w:rPr>
          <w:rFonts w:ascii="Meiryo UI" w:eastAsia="Meiryo UI" w:hAnsi="Meiryo UI" w:cs="ＭＳ Ｐゴシック"/>
          <w:color w:val="333333"/>
          <w:kern w:val="0"/>
          <w:sz w:val="24"/>
          <w:szCs w:val="24"/>
        </w:rPr>
      </w:pPr>
      <w:hyperlink r:id="rId6" w:tooltip="日本税理士会連合会へ" w:history="1">
        <w:r w:rsidR="00587C34" w:rsidRPr="003C719D">
          <w:rPr>
            <w:rFonts w:ascii="Meiryo UI" w:eastAsia="Meiryo UI" w:hAnsi="Meiryo UI" w:cs="ＭＳ Ｐゴシック"/>
            <w:color w:val="0C51B0"/>
            <w:kern w:val="0"/>
            <w:sz w:val="24"/>
            <w:szCs w:val="24"/>
            <w:bdr w:val="none" w:sz="0" w:space="0" w:color="auto" w:frame="1"/>
          </w:rPr>
          <w:t>ホーム</w:t>
        </w:r>
      </w:hyperlink>
      <w:r w:rsidR="00587C34" w:rsidRPr="003C719D">
        <w:rPr>
          <w:rFonts w:ascii="Meiryo UI" w:eastAsia="Meiryo UI" w:hAnsi="Meiryo UI" w:cs="ＭＳ Ｐゴシック" w:hint="eastAsia"/>
          <w:color w:val="333333"/>
          <w:kern w:val="0"/>
          <w:sz w:val="24"/>
          <w:szCs w:val="24"/>
        </w:rPr>
        <w:t> &gt; </w:t>
      </w:r>
      <w:hyperlink r:id="rId7" w:tooltip="お知らせ カテゴリーへ" w:history="1">
        <w:r w:rsidR="00587C34" w:rsidRPr="003C719D">
          <w:rPr>
            <w:rFonts w:ascii="Meiryo UI" w:eastAsia="Meiryo UI" w:hAnsi="Meiryo UI" w:cs="ＭＳ Ｐゴシック"/>
            <w:color w:val="0C51B0"/>
            <w:kern w:val="0"/>
            <w:sz w:val="24"/>
            <w:szCs w:val="24"/>
            <w:bdr w:val="none" w:sz="0" w:space="0" w:color="auto" w:frame="1"/>
          </w:rPr>
          <w:t>お知らせ</w:t>
        </w:r>
      </w:hyperlink>
      <w:r w:rsidR="00587C34" w:rsidRPr="003C719D">
        <w:rPr>
          <w:rFonts w:ascii="Meiryo UI" w:eastAsia="Meiryo UI" w:hAnsi="Meiryo UI" w:cs="ＭＳ Ｐゴシック" w:hint="eastAsia"/>
          <w:color w:val="333333"/>
          <w:kern w:val="0"/>
          <w:sz w:val="24"/>
          <w:szCs w:val="24"/>
        </w:rPr>
        <w:t> &gt; </w:t>
      </w:r>
      <w:r w:rsidR="00A54F93" w:rsidRPr="003C719D">
        <w:rPr>
          <w:rFonts w:ascii="Meiryo UI" w:eastAsia="Meiryo UI" w:hAnsi="Meiryo UI" w:cs="ＭＳ Ｐゴシック" w:hint="eastAsia"/>
          <w:color w:val="333333"/>
          <w:kern w:val="0"/>
          <w:sz w:val="24"/>
          <w:szCs w:val="24"/>
          <w:bdr w:val="none" w:sz="0" w:space="0" w:color="auto" w:frame="1"/>
        </w:rPr>
        <w:t>国税不服審判所</w:t>
      </w:r>
      <w:r w:rsidR="00A54F93" w:rsidRPr="003C719D">
        <w:rPr>
          <w:rFonts w:ascii="Meiryo UI" w:eastAsia="Meiryo UI" w:hAnsi="Meiryo UI" w:cs="ＭＳ Ｐゴシック"/>
          <w:color w:val="333333"/>
          <w:kern w:val="0"/>
          <w:sz w:val="24"/>
          <w:szCs w:val="24"/>
          <w:bdr w:val="none" w:sz="0" w:space="0" w:color="auto" w:frame="1"/>
        </w:rPr>
        <w:t>50周年記念シンポジウム</w:t>
      </w:r>
      <w:r w:rsidR="00587C34" w:rsidRPr="003C719D">
        <w:rPr>
          <w:rFonts w:ascii="Meiryo UI" w:eastAsia="Meiryo UI" w:hAnsi="Meiryo UI" w:cs="ＭＳ Ｐゴシック"/>
          <w:color w:val="333333"/>
          <w:kern w:val="0"/>
          <w:sz w:val="24"/>
          <w:szCs w:val="24"/>
          <w:bdr w:val="none" w:sz="0" w:space="0" w:color="auto" w:frame="1"/>
        </w:rPr>
        <w:t>のご案内</w:t>
      </w:r>
    </w:p>
    <w:p w14:paraId="00561C4B" w14:textId="77777777" w:rsidR="00587C34" w:rsidRPr="003C719D" w:rsidRDefault="00587C34" w:rsidP="00587C34">
      <w:pPr>
        <w:widowControl/>
        <w:pBdr>
          <w:top w:val="single" w:sz="6" w:space="14" w:color="FF931A"/>
          <w:left w:val="single" w:sz="6" w:space="15" w:color="FF931A"/>
          <w:bottom w:val="single" w:sz="6" w:space="11" w:color="FF931A"/>
          <w:right w:val="single" w:sz="6" w:space="15" w:color="FF931A"/>
        </w:pBdr>
        <w:shd w:val="clear" w:color="auto" w:fill="F5F5F5"/>
        <w:textAlignment w:val="baseline"/>
        <w:outlineLvl w:val="1"/>
        <w:rPr>
          <w:rFonts w:ascii="Meiryo UI" w:eastAsia="Meiryo UI" w:hAnsi="Meiryo UI" w:cs="ＭＳ Ｐゴシック"/>
          <w:b/>
          <w:bCs/>
          <w:kern w:val="0"/>
          <w:sz w:val="34"/>
          <w:szCs w:val="34"/>
        </w:rPr>
      </w:pPr>
      <w:r w:rsidRPr="003C719D">
        <w:rPr>
          <w:rFonts w:ascii="Meiryo UI" w:eastAsia="Meiryo UI" w:hAnsi="Meiryo UI" w:cs="ＭＳ Ｐゴシック" w:hint="eastAsia"/>
          <w:b/>
          <w:bCs/>
          <w:kern w:val="0"/>
          <w:sz w:val="34"/>
          <w:szCs w:val="34"/>
        </w:rPr>
        <w:t>国税不服審判所</w:t>
      </w:r>
      <w:r w:rsidRPr="003C719D">
        <w:rPr>
          <w:rFonts w:ascii="Meiryo UI" w:eastAsia="Meiryo UI" w:hAnsi="Meiryo UI" w:cs="ＭＳ Ｐゴシック"/>
          <w:b/>
          <w:bCs/>
          <w:kern w:val="0"/>
          <w:sz w:val="34"/>
          <w:szCs w:val="34"/>
        </w:rPr>
        <w:t>50周年記念シンポジウムのご案内</w:t>
      </w:r>
    </w:p>
    <w:p w14:paraId="028815D5" w14:textId="77777777" w:rsidR="00587C34" w:rsidRPr="003C719D" w:rsidRDefault="00587C34" w:rsidP="00587C34">
      <w:pPr>
        <w:widowControl/>
        <w:rPr>
          <w:rFonts w:ascii="Meiryo UI" w:eastAsia="Meiryo UI" w:hAnsi="Meiryo UI" w:cs="ＭＳ Ｐゴシック"/>
          <w:kern w:val="0"/>
          <w:sz w:val="24"/>
          <w:szCs w:val="24"/>
        </w:rPr>
      </w:pPr>
      <w:r w:rsidRPr="003C719D">
        <w:rPr>
          <w:rFonts w:ascii="Meiryo UI" w:eastAsia="Meiryo UI" w:hAnsi="Meiryo UI" w:cs="ＭＳ Ｐゴシック"/>
          <w:kern w:val="0"/>
          <w:sz w:val="24"/>
          <w:szCs w:val="24"/>
          <w:bdr w:val="none" w:sz="0" w:space="0" w:color="auto" w:frame="1"/>
        </w:rPr>
        <w:t>2020年10月</w:t>
      </w:r>
      <w:r w:rsidR="00D504EE">
        <w:rPr>
          <w:rFonts w:ascii="Meiryo UI" w:eastAsia="Meiryo UI" w:hAnsi="Meiryo UI" w:cs="ＭＳ Ｐゴシック" w:hint="eastAsia"/>
          <w:kern w:val="0"/>
          <w:sz w:val="24"/>
          <w:szCs w:val="24"/>
          <w:bdr w:val="none" w:sz="0" w:space="0" w:color="auto" w:frame="1"/>
        </w:rPr>
        <w:t>28日　お知らせ</w:t>
      </w:r>
    </w:p>
    <w:p w14:paraId="39BA42C7" w14:textId="77777777" w:rsidR="003C719D" w:rsidRDefault="003C719D" w:rsidP="003C719D">
      <w:pPr>
        <w:widowControl/>
        <w:textAlignment w:val="baseline"/>
        <w:rPr>
          <w:rFonts w:ascii="Meiryo UI" w:eastAsia="Meiryo UI" w:hAnsi="Meiryo UI" w:cs="ＭＳ Ｐゴシック"/>
          <w:kern w:val="0"/>
          <w:sz w:val="24"/>
          <w:szCs w:val="24"/>
        </w:rPr>
      </w:pPr>
    </w:p>
    <w:p w14:paraId="39A0AF90" w14:textId="77777777" w:rsidR="00587C34" w:rsidRPr="003C719D" w:rsidRDefault="00224241" w:rsidP="003C719D">
      <w:pPr>
        <w:widowControl/>
        <w:textAlignment w:val="baseline"/>
        <w:rPr>
          <w:rFonts w:ascii="Meiryo UI" w:eastAsia="Meiryo UI" w:hAnsi="Meiryo UI" w:cs="ＭＳ Ｐゴシック"/>
          <w:kern w:val="0"/>
          <w:sz w:val="24"/>
          <w:szCs w:val="24"/>
        </w:rPr>
      </w:pPr>
      <w:r>
        <w:rPr>
          <w:rFonts w:ascii="Meiryo UI" w:eastAsia="Meiryo UI" w:hAnsi="Meiryo UI" w:cs="ＭＳ Ｐゴシック" w:hint="eastAsia"/>
          <w:kern w:val="0"/>
          <w:sz w:val="24"/>
          <w:szCs w:val="24"/>
        </w:rPr>
        <w:t>国税不服審判所では、令和2年5月1</w:t>
      </w:r>
      <w:r w:rsidR="00587C34" w:rsidRPr="003C719D">
        <w:rPr>
          <w:rFonts w:ascii="Meiryo UI" w:eastAsia="Meiryo UI" w:hAnsi="Meiryo UI" w:cs="ＭＳ Ｐゴシック" w:hint="eastAsia"/>
          <w:kern w:val="0"/>
          <w:sz w:val="24"/>
          <w:szCs w:val="24"/>
        </w:rPr>
        <w:t>日に設立</w:t>
      </w:r>
      <w:r w:rsidR="00587C34" w:rsidRPr="003C719D">
        <w:rPr>
          <w:rFonts w:ascii="Meiryo UI" w:eastAsia="Meiryo UI" w:hAnsi="Meiryo UI" w:cs="ＭＳ Ｐゴシック"/>
          <w:kern w:val="0"/>
          <w:sz w:val="24"/>
          <w:szCs w:val="24"/>
        </w:rPr>
        <w:t>50周年を迎えたことを機会に、一般納税者への税知識の普及と向上に資するとともに、税理士、弁護士、公認会計士などの実務専門家が審判所及び国税不服申立制度に対する理解を深めることを目的として、50周年記念シンポジウムを開催</w:t>
      </w:r>
      <w:r w:rsidR="00587C34" w:rsidRPr="003C719D">
        <w:rPr>
          <w:rFonts w:ascii="Meiryo UI" w:eastAsia="Meiryo UI" w:hAnsi="Meiryo UI" w:cs="ＭＳ Ｐゴシック" w:hint="eastAsia"/>
          <w:kern w:val="0"/>
          <w:sz w:val="24"/>
          <w:szCs w:val="24"/>
        </w:rPr>
        <w:t>し、その模様を動画配信しています。</w:t>
      </w:r>
    </w:p>
    <w:p w14:paraId="647BF4B6" w14:textId="77777777" w:rsidR="00587C34" w:rsidRPr="003C719D" w:rsidRDefault="00587C34" w:rsidP="003C719D">
      <w:pPr>
        <w:widowControl/>
        <w:textAlignment w:val="baseline"/>
        <w:rPr>
          <w:rFonts w:ascii="Meiryo UI" w:eastAsia="Meiryo UI" w:hAnsi="Meiryo UI" w:cs="ＭＳ Ｐゴシック"/>
          <w:kern w:val="0"/>
          <w:sz w:val="24"/>
          <w:szCs w:val="24"/>
        </w:rPr>
      </w:pPr>
      <w:r w:rsidRPr="003C719D">
        <w:rPr>
          <w:rFonts w:ascii="Meiryo UI" w:eastAsia="Meiryo UI" w:hAnsi="Meiryo UI" w:cs="ＭＳ Ｐゴシック" w:hint="eastAsia"/>
          <w:kern w:val="0"/>
          <w:sz w:val="24"/>
          <w:szCs w:val="24"/>
        </w:rPr>
        <w:t>日税連では同シンポジウムを後援しており、本動画を研修受講管理システムにて動画</w:t>
      </w:r>
      <w:r w:rsidRPr="003C719D">
        <w:rPr>
          <w:rFonts w:ascii="Meiryo UI" w:eastAsia="Meiryo UI" w:hAnsi="Meiryo UI" w:cs="ＭＳ Ｐゴシック"/>
          <w:kern w:val="0"/>
          <w:sz w:val="24"/>
          <w:szCs w:val="24"/>
        </w:rPr>
        <w:t>配信</w:t>
      </w:r>
      <w:r w:rsidR="00D504EE">
        <w:rPr>
          <w:rFonts w:ascii="Meiryo UI" w:eastAsia="Meiryo UI" w:hAnsi="Meiryo UI" w:cs="ＭＳ Ｐゴシック" w:hint="eastAsia"/>
          <w:kern w:val="0"/>
          <w:sz w:val="24"/>
          <w:szCs w:val="24"/>
        </w:rPr>
        <w:t>しています</w:t>
      </w:r>
      <w:r w:rsidR="00224241">
        <w:rPr>
          <w:rFonts w:ascii="Meiryo UI" w:eastAsia="Meiryo UI" w:hAnsi="Meiryo UI" w:cs="ＭＳ Ｐゴシック" w:hint="eastAsia"/>
          <w:kern w:val="0"/>
          <w:sz w:val="24"/>
          <w:szCs w:val="24"/>
        </w:rPr>
        <w:t>（令和3年4月30日まで）</w:t>
      </w:r>
      <w:r w:rsidR="00D504EE">
        <w:rPr>
          <w:rFonts w:ascii="Meiryo UI" w:eastAsia="Meiryo UI" w:hAnsi="Meiryo UI" w:cs="ＭＳ Ｐゴシック" w:hint="eastAsia"/>
          <w:kern w:val="0"/>
          <w:sz w:val="24"/>
          <w:szCs w:val="24"/>
        </w:rPr>
        <w:t>。本動画は視聴することで、研修受講時間（</w:t>
      </w:r>
      <w:r w:rsidR="00224241">
        <w:rPr>
          <w:rFonts w:ascii="Meiryo UI" w:eastAsia="Meiryo UI" w:hAnsi="Meiryo UI" w:cs="ＭＳ Ｐゴシック" w:hint="eastAsia"/>
          <w:kern w:val="0"/>
          <w:sz w:val="24"/>
          <w:szCs w:val="24"/>
        </w:rPr>
        <w:t>2</w:t>
      </w:r>
      <w:r w:rsidRPr="003C719D">
        <w:rPr>
          <w:rFonts w:ascii="Meiryo UI" w:eastAsia="Meiryo UI" w:hAnsi="Meiryo UI" w:cs="ＭＳ Ｐゴシック" w:hint="eastAsia"/>
          <w:kern w:val="0"/>
          <w:sz w:val="24"/>
          <w:szCs w:val="24"/>
        </w:rPr>
        <w:t>時間</w:t>
      </w:r>
      <w:r w:rsidR="00D504EE">
        <w:rPr>
          <w:rFonts w:ascii="Meiryo UI" w:eastAsia="Meiryo UI" w:hAnsi="Meiryo UI" w:cs="ＭＳ Ｐゴシック" w:hint="eastAsia"/>
          <w:kern w:val="0"/>
          <w:sz w:val="24"/>
          <w:szCs w:val="24"/>
        </w:rPr>
        <w:t>30分</w:t>
      </w:r>
      <w:r w:rsidRPr="003C719D">
        <w:rPr>
          <w:rFonts w:ascii="Meiryo UI" w:eastAsia="Meiryo UI" w:hAnsi="Meiryo UI" w:cs="ＭＳ Ｐゴシック" w:hint="eastAsia"/>
          <w:kern w:val="0"/>
          <w:sz w:val="24"/>
          <w:szCs w:val="24"/>
        </w:rPr>
        <w:t>）として算入することができます。研修受講時間として算入する場合は、研修受講管理システムからご視聴くださるようお願い申し上げます。研修受講管理システムへはご所属の税理士会ホームページよりログインしてください。</w:t>
      </w:r>
    </w:p>
    <w:p w14:paraId="0267DC50" w14:textId="77777777" w:rsidR="00587C34" w:rsidRPr="003C719D" w:rsidRDefault="00587C34" w:rsidP="003C719D">
      <w:pPr>
        <w:widowControl/>
        <w:textAlignment w:val="baseline"/>
        <w:rPr>
          <w:rFonts w:ascii="Meiryo UI" w:eastAsia="Meiryo UI" w:hAnsi="Meiryo UI" w:cs="ＭＳ Ｐゴシック"/>
          <w:kern w:val="0"/>
          <w:sz w:val="24"/>
          <w:szCs w:val="24"/>
        </w:rPr>
      </w:pPr>
      <w:r w:rsidRPr="003C719D">
        <w:rPr>
          <w:rFonts w:ascii="Meiryo UI" w:eastAsia="Meiryo UI" w:hAnsi="Meiryo UI" w:cs="ＭＳ Ｐゴシック" w:hint="eastAsia"/>
          <w:kern w:val="0"/>
          <w:sz w:val="24"/>
          <w:szCs w:val="24"/>
        </w:rPr>
        <w:t>（国税不服審判所ホームページでも同じ動画を配信しておりますが、そちらをご視聴いただいても研修受講時間に算入することができないため、ご注意ください。）</w:t>
      </w:r>
    </w:p>
    <w:p w14:paraId="657B95A5" w14:textId="77777777" w:rsidR="003C719D" w:rsidRDefault="003C719D" w:rsidP="003C719D">
      <w:pPr>
        <w:widowControl/>
        <w:textAlignment w:val="baseline"/>
        <w:rPr>
          <w:rFonts w:ascii="Meiryo UI" w:eastAsia="Meiryo UI" w:hAnsi="Meiryo UI" w:cs="ＭＳ Ｐゴシック"/>
          <w:kern w:val="0"/>
          <w:sz w:val="24"/>
          <w:szCs w:val="24"/>
        </w:rPr>
      </w:pPr>
    </w:p>
    <w:p w14:paraId="5128B7B4" w14:textId="77777777" w:rsidR="00587C34" w:rsidRPr="003C719D" w:rsidRDefault="00587C34" w:rsidP="003C719D">
      <w:pPr>
        <w:widowControl/>
        <w:textAlignment w:val="baseline"/>
        <w:rPr>
          <w:rFonts w:ascii="Meiryo UI" w:eastAsia="Meiryo UI" w:hAnsi="Meiryo UI" w:cs="ＭＳ Ｐゴシック"/>
          <w:kern w:val="0"/>
          <w:sz w:val="24"/>
          <w:szCs w:val="24"/>
        </w:rPr>
      </w:pPr>
      <w:r w:rsidRPr="003C719D">
        <w:rPr>
          <w:rFonts w:ascii="Meiryo UI" w:eastAsia="Meiryo UI" w:hAnsi="Meiryo UI" w:cs="ＭＳ Ｐゴシック" w:hint="eastAsia"/>
          <w:kern w:val="0"/>
          <w:sz w:val="24"/>
          <w:szCs w:val="24"/>
        </w:rPr>
        <w:t>◆国税不服審判所設立</w:t>
      </w:r>
      <w:r w:rsidRPr="003C719D">
        <w:rPr>
          <w:rFonts w:ascii="Meiryo UI" w:eastAsia="Meiryo UI" w:hAnsi="Meiryo UI" w:cs="ＭＳ Ｐゴシック"/>
          <w:kern w:val="0"/>
          <w:sz w:val="24"/>
          <w:szCs w:val="24"/>
        </w:rPr>
        <w:t>50周年記念シンポジウム　プログラム</w:t>
      </w:r>
    </w:p>
    <w:p w14:paraId="221C604A" w14:textId="77777777" w:rsidR="00587C34" w:rsidRPr="003C719D" w:rsidRDefault="00587C34" w:rsidP="003C719D">
      <w:pPr>
        <w:widowControl/>
        <w:textAlignment w:val="baseline"/>
        <w:rPr>
          <w:rFonts w:ascii="Meiryo UI" w:eastAsia="Meiryo UI" w:hAnsi="Meiryo UI" w:cs="ＭＳ Ｐゴシック"/>
          <w:kern w:val="0"/>
          <w:sz w:val="24"/>
          <w:szCs w:val="24"/>
        </w:rPr>
      </w:pPr>
      <w:r w:rsidRPr="003C719D">
        <w:rPr>
          <w:rFonts w:ascii="Meiryo UI" w:eastAsia="Meiryo UI" w:hAnsi="Meiryo UI" w:cs="ＭＳ Ｐゴシック" w:hint="eastAsia"/>
          <w:kern w:val="0"/>
          <w:sz w:val="24"/>
          <w:szCs w:val="24"/>
        </w:rPr>
        <w:t>開会挨拶【国税不服審判所次長</w:t>
      </w:r>
      <w:r w:rsidRPr="003C719D">
        <w:rPr>
          <w:rFonts w:ascii="Meiryo UI" w:eastAsia="Meiryo UI" w:hAnsi="Meiryo UI" w:cs="ＭＳ Ｐゴシック"/>
          <w:kern w:val="0"/>
          <w:sz w:val="24"/>
          <w:szCs w:val="24"/>
        </w:rPr>
        <w:t xml:space="preserve"> 森山茂樹</w:t>
      </w:r>
      <w:r w:rsidR="003C719D">
        <w:rPr>
          <w:rFonts w:ascii="Meiryo UI" w:eastAsia="Meiryo UI" w:hAnsi="Meiryo UI" w:cs="ＭＳ Ｐゴシック" w:hint="eastAsia"/>
          <w:kern w:val="0"/>
          <w:sz w:val="24"/>
          <w:szCs w:val="24"/>
        </w:rPr>
        <w:t xml:space="preserve"> 氏</w:t>
      </w:r>
      <w:r w:rsidRPr="003C719D">
        <w:rPr>
          <w:rFonts w:ascii="Meiryo UI" w:eastAsia="Meiryo UI" w:hAnsi="Meiryo UI" w:cs="ＭＳ Ｐゴシック"/>
          <w:kern w:val="0"/>
          <w:sz w:val="24"/>
          <w:szCs w:val="24"/>
        </w:rPr>
        <w:t>】</w:t>
      </w:r>
    </w:p>
    <w:p w14:paraId="35A6BFF0" w14:textId="77777777" w:rsidR="00587C34" w:rsidRPr="003C719D" w:rsidRDefault="00587C34" w:rsidP="003C719D">
      <w:pPr>
        <w:widowControl/>
        <w:textAlignment w:val="baseline"/>
        <w:rPr>
          <w:rFonts w:ascii="Meiryo UI" w:eastAsia="Meiryo UI" w:hAnsi="Meiryo UI" w:cs="ＭＳ Ｐゴシック"/>
          <w:kern w:val="0"/>
          <w:sz w:val="24"/>
          <w:szCs w:val="24"/>
        </w:rPr>
      </w:pPr>
      <w:r w:rsidRPr="003C719D">
        <w:rPr>
          <w:rFonts w:ascii="Meiryo UI" w:eastAsia="Meiryo UI" w:hAnsi="Meiryo UI" w:cs="ＭＳ Ｐゴシック" w:hint="eastAsia"/>
          <w:kern w:val="0"/>
          <w:sz w:val="24"/>
          <w:szCs w:val="24"/>
        </w:rPr>
        <w:t>基調講演「国税不服審判所の使命と半世紀の歩み」【国税不服審判所長</w:t>
      </w:r>
      <w:r w:rsidRPr="003C719D">
        <w:rPr>
          <w:rFonts w:ascii="Meiryo UI" w:eastAsia="Meiryo UI" w:hAnsi="Meiryo UI" w:cs="ＭＳ Ｐゴシック"/>
          <w:kern w:val="0"/>
          <w:sz w:val="24"/>
          <w:szCs w:val="24"/>
        </w:rPr>
        <w:t xml:space="preserve"> 東亜由美 氏】</w:t>
      </w:r>
    </w:p>
    <w:p w14:paraId="591E37D9" w14:textId="77777777" w:rsidR="00587C34" w:rsidRPr="003C719D" w:rsidRDefault="00587C34" w:rsidP="003C719D">
      <w:pPr>
        <w:widowControl/>
        <w:textAlignment w:val="baseline"/>
        <w:rPr>
          <w:rFonts w:ascii="Meiryo UI" w:eastAsia="Meiryo UI" w:hAnsi="Meiryo UI" w:cs="ＭＳ Ｐゴシック"/>
          <w:kern w:val="0"/>
          <w:sz w:val="24"/>
          <w:szCs w:val="24"/>
        </w:rPr>
      </w:pPr>
      <w:r w:rsidRPr="003C719D">
        <w:rPr>
          <w:rFonts w:ascii="Meiryo UI" w:eastAsia="Meiryo UI" w:hAnsi="Meiryo UI" w:cs="ＭＳ Ｐゴシック" w:hint="eastAsia"/>
          <w:kern w:val="0"/>
          <w:sz w:val="24"/>
          <w:szCs w:val="24"/>
        </w:rPr>
        <w:t>特別講演「デジタル社会－税から見える経済構造－」【慶應義塾大学経済学部名誉教授</w:t>
      </w:r>
      <w:r w:rsidRPr="003C719D">
        <w:rPr>
          <w:rFonts w:ascii="Meiryo UI" w:eastAsia="Meiryo UI" w:hAnsi="Meiryo UI" w:cs="ＭＳ Ｐゴシック"/>
          <w:kern w:val="0"/>
          <w:sz w:val="24"/>
          <w:szCs w:val="24"/>
        </w:rPr>
        <w:t xml:space="preserve"> 金融庁金融研究センター長・政策研究大学院大学客員教授 吉野直行 氏】</w:t>
      </w:r>
    </w:p>
    <w:p w14:paraId="77515B9E" w14:textId="77777777" w:rsidR="00587C34" w:rsidRPr="003C719D" w:rsidRDefault="00587C34" w:rsidP="003C719D">
      <w:pPr>
        <w:widowControl/>
        <w:textAlignment w:val="baseline"/>
        <w:rPr>
          <w:rFonts w:ascii="Meiryo UI" w:eastAsia="Meiryo UI" w:hAnsi="Meiryo UI" w:cs="ＭＳ Ｐゴシック"/>
          <w:kern w:val="0"/>
          <w:sz w:val="24"/>
          <w:szCs w:val="24"/>
        </w:rPr>
      </w:pPr>
      <w:r w:rsidRPr="003C719D">
        <w:rPr>
          <w:rFonts w:ascii="Meiryo UI" w:eastAsia="Meiryo UI" w:hAnsi="Meiryo UI" w:cs="ＭＳ Ｐゴシック" w:hint="eastAsia"/>
          <w:kern w:val="0"/>
          <w:sz w:val="24"/>
          <w:szCs w:val="24"/>
        </w:rPr>
        <w:t>パネルディスカッション「国税不服審判所のこれからの役割」【コーディネーター：明治大学専門職大学院法務研究科教授</w:t>
      </w:r>
      <w:r w:rsidRPr="003C719D">
        <w:rPr>
          <w:rFonts w:ascii="Meiryo UI" w:eastAsia="Meiryo UI" w:hAnsi="Meiryo UI" w:cs="ＭＳ Ｐゴシック"/>
          <w:kern w:val="0"/>
          <w:sz w:val="24"/>
          <w:szCs w:val="24"/>
        </w:rPr>
        <w:t xml:space="preserve"> </w:t>
      </w:r>
      <w:r w:rsidR="00634214">
        <w:rPr>
          <w:rFonts w:ascii="Meiryo UI" w:eastAsia="Meiryo UI" w:hAnsi="Meiryo UI" w:cs="ＭＳ Ｐゴシック" w:hint="eastAsia"/>
          <w:kern w:val="0"/>
          <w:sz w:val="24"/>
          <w:szCs w:val="24"/>
        </w:rPr>
        <w:t>岩﨑</w:t>
      </w:r>
      <w:r w:rsidRPr="003C719D">
        <w:rPr>
          <w:rFonts w:ascii="Meiryo UI" w:eastAsia="Meiryo UI" w:hAnsi="Meiryo UI" w:cs="ＭＳ Ｐゴシック"/>
          <w:kern w:val="0"/>
          <w:sz w:val="24"/>
          <w:szCs w:val="24"/>
        </w:rPr>
        <w:t>政明氏／パネリスト：前国税不服審判所東京支部首席国税審判官 藤谷俊之 氏、日本弁護士連合会税制委員会副委員長 山本洋一郎 氏、日本税理士会連合会常務理事・調査研究部長 平井貴昭 氏、日本公認会計士協会租税担当常務理事 佐藤敏郎 氏】</w:t>
      </w:r>
    </w:p>
    <w:p w14:paraId="0734A9CC" w14:textId="77777777" w:rsidR="00587C34" w:rsidRPr="00634214" w:rsidRDefault="00587C34" w:rsidP="003C719D">
      <w:pPr>
        <w:widowControl/>
        <w:textAlignment w:val="baseline"/>
        <w:rPr>
          <w:rFonts w:ascii="Meiryo UI" w:eastAsia="Meiryo UI" w:hAnsi="Meiryo UI" w:cs="ＭＳ Ｐゴシック"/>
          <w:kern w:val="0"/>
          <w:sz w:val="24"/>
          <w:szCs w:val="24"/>
        </w:rPr>
      </w:pPr>
    </w:p>
    <w:p w14:paraId="0A62B215" w14:textId="77777777" w:rsidR="00587C34" w:rsidRPr="003C719D" w:rsidRDefault="00587C34" w:rsidP="003C719D">
      <w:pPr>
        <w:widowControl/>
        <w:shd w:val="clear" w:color="auto" w:fill="FFFFFF"/>
        <w:textAlignment w:val="baseline"/>
        <w:rPr>
          <w:rFonts w:ascii="Meiryo UI" w:eastAsia="Meiryo UI" w:hAnsi="Meiryo UI" w:cs="ＭＳ Ｐゴシック"/>
          <w:bCs/>
          <w:color w:val="333333"/>
          <w:kern w:val="0"/>
          <w:szCs w:val="21"/>
        </w:rPr>
      </w:pPr>
      <w:r w:rsidRPr="003C719D">
        <w:rPr>
          <w:rFonts w:ascii="Meiryo UI" w:eastAsia="Meiryo UI" w:hAnsi="Meiryo UI" w:cs="ＭＳ Ｐゴシック" w:hint="eastAsia"/>
          <w:bCs/>
          <w:color w:val="333333"/>
          <w:kern w:val="0"/>
          <w:szCs w:val="21"/>
        </w:rPr>
        <w:t>【関連情報】</w:t>
      </w:r>
    </w:p>
    <w:p w14:paraId="0756813C" w14:textId="77777777" w:rsidR="00587C34" w:rsidRPr="003C719D" w:rsidRDefault="00A54F93" w:rsidP="003C719D">
      <w:pPr>
        <w:widowControl/>
        <w:textAlignment w:val="baseline"/>
        <w:rPr>
          <w:rFonts w:ascii="Meiryo UI" w:eastAsia="Meiryo UI" w:hAnsi="Meiryo UI" w:cs="ＭＳ Ｐゴシック"/>
          <w:color w:val="333333"/>
          <w:kern w:val="0"/>
          <w:szCs w:val="21"/>
        </w:rPr>
      </w:pPr>
      <w:r w:rsidRPr="003C719D">
        <w:rPr>
          <w:rFonts w:ascii="Meiryo UI" w:eastAsia="Meiryo UI" w:hAnsi="Meiryo UI" w:cs="ＭＳ Ｐゴシック" w:hint="eastAsia"/>
          <w:color w:val="333333"/>
          <w:kern w:val="0"/>
          <w:szCs w:val="21"/>
        </w:rPr>
        <w:t>国税不服審判所ホームページ</w:t>
      </w:r>
    </w:p>
    <w:p w14:paraId="1CA897B7" w14:textId="77777777" w:rsidR="00587C34" w:rsidRPr="003C719D" w:rsidRDefault="00BB7287" w:rsidP="003C719D">
      <w:pPr>
        <w:widowControl/>
        <w:shd w:val="clear" w:color="auto" w:fill="FFFFFF"/>
        <w:textAlignment w:val="baseline"/>
        <w:rPr>
          <w:rFonts w:ascii="Meiryo UI" w:eastAsia="Meiryo UI" w:hAnsi="Meiryo UI" w:cs="ＭＳ Ｐゴシック"/>
          <w:color w:val="333333"/>
          <w:kern w:val="0"/>
          <w:szCs w:val="21"/>
        </w:rPr>
      </w:pPr>
      <w:hyperlink r:id="rId8" w:history="1">
        <w:r w:rsidR="00A54F93" w:rsidRPr="003C719D">
          <w:rPr>
            <w:rStyle w:val="a3"/>
            <w:rFonts w:ascii="Meiryo UI" w:eastAsia="Meiryo UI" w:hAnsi="Meiryo UI" w:cs="ＭＳ Ｐゴシック" w:hint="eastAsia"/>
            <w:kern w:val="0"/>
            <w:szCs w:val="21"/>
          </w:rPr>
          <w:t>設立</w:t>
        </w:r>
        <w:r w:rsidR="00A54F93" w:rsidRPr="003C719D">
          <w:rPr>
            <w:rStyle w:val="a3"/>
            <w:rFonts w:ascii="Meiryo UI" w:eastAsia="Meiryo UI" w:hAnsi="Meiryo UI" w:cs="ＭＳ Ｐゴシック"/>
            <w:kern w:val="0"/>
            <w:szCs w:val="21"/>
          </w:rPr>
          <w:t>50周年記念特設ページ</w:t>
        </w:r>
      </w:hyperlink>
    </w:p>
    <w:sectPr w:rsidR="00587C34" w:rsidRPr="003C719D" w:rsidSect="003C719D">
      <w:headerReference w:type="default" r:id="rId9"/>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C0205" w14:textId="77777777" w:rsidR="003C719D" w:rsidRDefault="003C719D" w:rsidP="003C719D">
      <w:r>
        <w:separator/>
      </w:r>
    </w:p>
  </w:endnote>
  <w:endnote w:type="continuationSeparator" w:id="0">
    <w:p w14:paraId="02628F77" w14:textId="77777777" w:rsidR="003C719D" w:rsidRDefault="003C719D" w:rsidP="003C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114CF" w14:textId="77777777" w:rsidR="003C719D" w:rsidRDefault="003C719D" w:rsidP="003C719D">
      <w:r>
        <w:separator/>
      </w:r>
    </w:p>
  </w:footnote>
  <w:footnote w:type="continuationSeparator" w:id="0">
    <w:p w14:paraId="3FE02C84" w14:textId="77777777" w:rsidR="003C719D" w:rsidRDefault="003C719D" w:rsidP="003C7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02D7C" w14:textId="046DAEB7" w:rsidR="00BB7287" w:rsidRDefault="006F5517">
    <w:pPr>
      <w:pStyle w:val="a5"/>
      <w:rPr>
        <w:rFonts w:hint="eastAsia"/>
      </w:rPr>
    </w:pPr>
    <w:r>
      <w:rPr>
        <w:rFonts w:hint="eastAsia"/>
      </w:rPr>
      <w:t>日税連ホームページお知らせ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34"/>
    <w:rsid w:val="0005306F"/>
    <w:rsid w:val="002007DA"/>
    <w:rsid w:val="00224241"/>
    <w:rsid w:val="003C719D"/>
    <w:rsid w:val="00587C34"/>
    <w:rsid w:val="00634214"/>
    <w:rsid w:val="006F5517"/>
    <w:rsid w:val="00891127"/>
    <w:rsid w:val="00A54F93"/>
    <w:rsid w:val="00BB7287"/>
    <w:rsid w:val="00D50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851F15"/>
  <w15:chartTrackingRefBased/>
  <w15:docId w15:val="{247CDA19-431A-4790-98AC-F3C5746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87C3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87C34"/>
    <w:rPr>
      <w:rFonts w:ascii="ＭＳ Ｐゴシック" w:eastAsia="ＭＳ Ｐゴシック" w:hAnsi="ＭＳ Ｐゴシック" w:cs="ＭＳ Ｐゴシック"/>
      <w:b/>
      <w:bCs/>
      <w:kern w:val="0"/>
      <w:sz w:val="36"/>
      <w:szCs w:val="36"/>
    </w:rPr>
  </w:style>
  <w:style w:type="character" w:styleId="a3">
    <w:name w:val="Hyperlink"/>
    <w:basedOn w:val="a0"/>
    <w:uiPriority w:val="99"/>
    <w:unhideWhenUsed/>
    <w:rsid w:val="00587C34"/>
    <w:rPr>
      <w:color w:val="0000FF"/>
      <w:u w:val="single"/>
    </w:rPr>
  </w:style>
  <w:style w:type="character" w:customStyle="1" w:styleId="catwhats-new">
    <w:name w:val="cat_whats-new"/>
    <w:basedOn w:val="a0"/>
    <w:rsid w:val="00587C34"/>
  </w:style>
  <w:style w:type="paragraph" w:styleId="Web">
    <w:name w:val="Normal (Web)"/>
    <w:basedOn w:val="a"/>
    <w:uiPriority w:val="99"/>
    <w:semiHidden/>
    <w:unhideWhenUsed/>
    <w:rsid w:val="00587C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FollowedHyperlink"/>
    <w:basedOn w:val="a0"/>
    <w:uiPriority w:val="99"/>
    <w:semiHidden/>
    <w:unhideWhenUsed/>
    <w:rsid w:val="00A54F93"/>
    <w:rPr>
      <w:color w:val="954F72" w:themeColor="followedHyperlink"/>
      <w:u w:val="single"/>
    </w:rPr>
  </w:style>
  <w:style w:type="paragraph" w:styleId="a5">
    <w:name w:val="header"/>
    <w:basedOn w:val="a"/>
    <w:link w:val="a6"/>
    <w:uiPriority w:val="99"/>
    <w:unhideWhenUsed/>
    <w:rsid w:val="003C719D"/>
    <w:pPr>
      <w:tabs>
        <w:tab w:val="center" w:pos="4252"/>
        <w:tab w:val="right" w:pos="8504"/>
      </w:tabs>
      <w:snapToGrid w:val="0"/>
    </w:pPr>
  </w:style>
  <w:style w:type="character" w:customStyle="1" w:styleId="a6">
    <w:name w:val="ヘッダー (文字)"/>
    <w:basedOn w:val="a0"/>
    <w:link w:val="a5"/>
    <w:uiPriority w:val="99"/>
    <w:rsid w:val="003C719D"/>
  </w:style>
  <w:style w:type="paragraph" w:styleId="a7">
    <w:name w:val="footer"/>
    <w:basedOn w:val="a"/>
    <w:link w:val="a8"/>
    <w:uiPriority w:val="99"/>
    <w:unhideWhenUsed/>
    <w:rsid w:val="003C719D"/>
    <w:pPr>
      <w:tabs>
        <w:tab w:val="center" w:pos="4252"/>
        <w:tab w:val="right" w:pos="8504"/>
      </w:tabs>
      <w:snapToGrid w:val="0"/>
    </w:pPr>
  </w:style>
  <w:style w:type="character" w:customStyle="1" w:styleId="a8">
    <w:name w:val="フッター (文字)"/>
    <w:basedOn w:val="a0"/>
    <w:link w:val="a7"/>
    <w:uiPriority w:val="99"/>
    <w:rsid w:val="003C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154035">
      <w:bodyDiv w:val="1"/>
      <w:marLeft w:val="0"/>
      <w:marRight w:val="0"/>
      <w:marTop w:val="0"/>
      <w:marBottom w:val="0"/>
      <w:divBdr>
        <w:top w:val="none" w:sz="0" w:space="0" w:color="auto"/>
        <w:left w:val="none" w:sz="0" w:space="0" w:color="auto"/>
        <w:bottom w:val="none" w:sz="0" w:space="0" w:color="auto"/>
        <w:right w:val="none" w:sz="0" w:space="0" w:color="auto"/>
      </w:divBdr>
    </w:div>
    <w:div w:id="755521822">
      <w:bodyDiv w:val="1"/>
      <w:marLeft w:val="0"/>
      <w:marRight w:val="0"/>
      <w:marTop w:val="0"/>
      <w:marBottom w:val="0"/>
      <w:divBdr>
        <w:top w:val="none" w:sz="0" w:space="0" w:color="auto"/>
        <w:left w:val="none" w:sz="0" w:space="0" w:color="auto"/>
        <w:bottom w:val="none" w:sz="0" w:space="0" w:color="auto"/>
        <w:right w:val="none" w:sz="0" w:space="0" w:color="auto"/>
      </w:divBdr>
    </w:div>
    <w:div w:id="776605584">
      <w:bodyDiv w:val="1"/>
      <w:marLeft w:val="0"/>
      <w:marRight w:val="0"/>
      <w:marTop w:val="0"/>
      <w:marBottom w:val="0"/>
      <w:divBdr>
        <w:top w:val="none" w:sz="0" w:space="0" w:color="auto"/>
        <w:left w:val="none" w:sz="0" w:space="0" w:color="auto"/>
        <w:bottom w:val="none" w:sz="0" w:space="0" w:color="auto"/>
        <w:right w:val="none" w:sz="0" w:space="0" w:color="auto"/>
      </w:divBdr>
      <w:divsChild>
        <w:div w:id="1939019256">
          <w:marLeft w:val="0"/>
          <w:marRight w:val="0"/>
          <w:marTop w:val="0"/>
          <w:marBottom w:val="240"/>
          <w:divBdr>
            <w:top w:val="none" w:sz="0" w:space="0" w:color="auto"/>
            <w:left w:val="none" w:sz="0" w:space="0" w:color="auto"/>
            <w:bottom w:val="none" w:sz="0" w:space="0" w:color="auto"/>
            <w:right w:val="none" w:sz="0" w:space="0" w:color="auto"/>
          </w:divBdr>
        </w:div>
        <w:div w:id="1675382270">
          <w:marLeft w:val="300"/>
          <w:marRight w:val="0"/>
          <w:marTop w:val="0"/>
          <w:marBottom w:val="0"/>
          <w:divBdr>
            <w:top w:val="none" w:sz="0" w:space="0" w:color="auto"/>
            <w:left w:val="none" w:sz="0" w:space="0" w:color="auto"/>
            <w:bottom w:val="none" w:sz="0" w:space="0" w:color="auto"/>
            <w:right w:val="none" w:sz="0" w:space="0" w:color="auto"/>
          </w:divBdr>
        </w:div>
      </w:divsChild>
    </w:div>
    <w:div w:id="17245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s.go.jp/50th/symposium.html" TargetMode="External"/><Relationship Id="rId3" Type="http://schemas.openxmlformats.org/officeDocument/2006/relationships/webSettings" Target="webSettings.xml"/><Relationship Id="rId7" Type="http://schemas.openxmlformats.org/officeDocument/2006/relationships/hyperlink" Target="https://www.nichizeiren.or.jp/category/whats-n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hizeiren.or.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智行</dc:creator>
  <cp:keywords/>
  <dc:description/>
  <cp:lastModifiedBy>010</cp:lastModifiedBy>
  <cp:revision>7</cp:revision>
  <dcterms:created xsi:type="dcterms:W3CDTF">2020-10-20T07:11:00Z</dcterms:created>
  <dcterms:modified xsi:type="dcterms:W3CDTF">2020-10-29T02:43:00Z</dcterms:modified>
</cp:coreProperties>
</file>